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B7" w:rsidRDefault="000B58B7" w:rsidP="000B58B7">
      <w:pPr>
        <w:spacing w:line="276" w:lineRule="auto"/>
      </w:pPr>
      <w:r w:rsidRPr="003313B3">
        <w:rPr>
          <w:b/>
        </w:rPr>
        <w:t>SWOT Analizi:</w:t>
      </w:r>
      <w:r>
        <w:t xml:space="preserve"> TOBB Zübeyde Hanım Mesleki ve Teknik Anadolu </w:t>
      </w:r>
      <w:r w:rsidR="00B06238">
        <w:t>Lisesi ile</w:t>
      </w:r>
      <w:r>
        <w:t xml:space="preserve"> ilgili; kurumsal işlerliği, İş Sağlığı ve Güvenliği Konusunda duruşu, dış tehditlerin varlığı vs. gibi iç ve dış değerlendirmeler yapılmıştır. </w:t>
      </w:r>
    </w:p>
    <w:p w:rsidR="000B58B7" w:rsidRDefault="000B58B7" w:rsidP="000B58B7">
      <w:pPr>
        <w:spacing w:line="276" w:lineRule="auto"/>
      </w:pPr>
      <w:r>
        <w:rPr>
          <w:noProof/>
          <w:lang w:eastAsia="tr-TR"/>
        </w:rPr>
        <w:drawing>
          <wp:inline distT="0" distB="0" distL="0" distR="0" wp14:anchorId="13535E00" wp14:editId="0049D609">
            <wp:extent cx="5991225" cy="7239000"/>
            <wp:effectExtent l="0" t="0" r="9525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270148" w:rsidRPr="000B58B7" w:rsidRDefault="00270148" w:rsidP="000B58B7"/>
    <w:sectPr w:rsidR="00270148" w:rsidRPr="000B58B7" w:rsidSect="00015E9C">
      <w:headerReference w:type="default" r:id="rId13"/>
      <w:footerReference w:type="default" r:id="rId14"/>
      <w:pgSz w:w="11906" w:h="16838"/>
      <w:pgMar w:top="1417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DE" w:rsidRDefault="00B87DDE" w:rsidP="00A507E5">
      <w:pPr>
        <w:spacing w:after="0" w:line="240" w:lineRule="auto"/>
      </w:pPr>
      <w:r>
        <w:separator/>
      </w:r>
    </w:p>
  </w:endnote>
  <w:endnote w:type="continuationSeparator" w:id="0">
    <w:p w:rsidR="00B87DDE" w:rsidRDefault="00B87DDE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403E5A" w:rsidTr="00403E5A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E5A" w:rsidRDefault="00403E5A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403E5A" w:rsidRDefault="00B06238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E5A" w:rsidRDefault="00403E5A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403E5A" w:rsidRDefault="00B06238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E5A" w:rsidRDefault="00403E5A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403E5A" w:rsidRDefault="00403E5A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403E5A" w:rsidRDefault="00426092" w:rsidP="00403E5A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DE" w:rsidRDefault="00B87DDE" w:rsidP="00A507E5">
      <w:pPr>
        <w:spacing w:after="0" w:line="240" w:lineRule="auto"/>
      </w:pPr>
      <w:r>
        <w:separator/>
      </w:r>
    </w:p>
  </w:footnote>
  <w:footnote w:type="continuationSeparator" w:id="0">
    <w:p w:rsidR="00B87DDE" w:rsidRDefault="00B87DDE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4807D0" w:rsidTr="007E2FAF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03E5A">
            <w:rPr>
              <w:sz w:val="16"/>
              <w:szCs w:val="16"/>
            </w:rPr>
            <w:t>FR-04-03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403E5A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403E5A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06238">
            <w:rPr>
              <w:sz w:val="16"/>
              <w:szCs w:val="16"/>
            </w:rPr>
            <w:t>01.11</w:t>
          </w:r>
          <w:r w:rsidR="00426092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06238">
            <w:rPr>
              <w:sz w:val="16"/>
              <w:szCs w:val="16"/>
            </w:rPr>
            <w:t>02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03E5A">
            <w:rPr>
              <w:sz w:val="16"/>
              <w:szCs w:val="16"/>
            </w:rPr>
            <w:t>132357</w:t>
          </w:r>
        </w:p>
      </w:tc>
    </w:tr>
    <w:tr w:rsidR="004807D0" w:rsidTr="007E2FAF">
      <w:trPr>
        <w:trHeight w:val="450"/>
        <w:jc w:val="center"/>
      </w:trPr>
      <w:tc>
        <w:tcPr>
          <w:tcW w:w="156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4807D0" w:rsidRDefault="000B58B7" w:rsidP="00C939C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KURULUŞUN BAĞLAMI SWOT ANALİZ FORMU</w:t>
          </w:r>
        </w:p>
        <w:p w:rsidR="004807D0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B58B7"/>
    <w:rsid w:val="00121F05"/>
    <w:rsid w:val="00137BBC"/>
    <w:rsid w:val="00197EB4"/>
    <w:rsid w:val="001E7138"/>
    <w:rsid w:val="002510E3"/>
    <w:rsid w:val="00270148"/>
    <w:rsid w:val="002B4BBA"/>
    <w:rsid w:val="002B4D0E"/>
    <w:rsid w:val="0030126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03E5A"/>
    <w:rsid w:val="00426092"/>
    <w:rsid w:val="004807D0"/>
    <w:rsid w:val="004F75A5"/>
    <w:rsid w:val="00520601"/>
    <w:rsid w:val="005A5EBA"/>
    <w:rsid w:val="005D7FC5"/>
    <w:rsid w:val="005E19C2"/>
    <w:rsid w:val="006539EA"/>
    <w:rsid w:val="00687018"/>
    <w:rsid w:val="00687855"/>
    <w:rsid w:val="00696C97"/>
    <w:rsid w:val="0072025D"/>
    <w:rsid w:val="00752802"/>
    <w:rsid w:val="0078159A"/>
    <w:rsid w:val="00784785"/>
    <w:rsid w:val="007D5F98"/>
    <w:rsid w:val="007E2FAF"/>
    <w:rsid w:val="007E4FE7"/>
    <w:rsid w:val="00841FA0"/>
    <w:rsid w:val="008C02C7"/>
    <w:rsid w:val="009256B1"/>
    <w:rsid w:val="009A33D6"/>
    <w:rsid w:val="00A507E5"/>
    <w:rsid w:val="00A534DC"/>
    <w:rsid w:val="00A6527B"/>
    <w:rsid w:val="00B06238"/>
    <w:rsid w:val="00B12C1A"/>
    <w:rsid w:val="00B87DDE"/>
    <w:rsid w:val="00B92887"/>
    <w:rsid w:val="00B94374"/>
    <w:rsid w:val="00BE2B37"/>
    <w:rsid w:val="00C10817"/>
    <w:rsid w:val="00C701A2"/>
    <w:rsid w:val="00C745AA"/>
    <w:rsid w:val="00C939C0"/>
    <w:rsid w:val="00CB6991"/>
    <w:rsid w:val="00D05DC0"/>
    <w:rsid w:val="00DA6C25"/>
    <w:rsid w:val="00DC5C52"/>
    <w:rsid w:val="00E73FA7"/>
    <w:rsid w:val="00ED1858"/>
    <w:rsid w:val="00ED4C52"/>
    <w:rsid w:val="00ED59E3"/>
    <w:rsid w:val="00EF45AC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78229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319262-3E5B-4C54-AC81-2B347F6E2DE1}" type="doc">
      <dgm:prSet loTypeId="urn:microsoft.com/office/officeart/2008/layout/VerticalCurv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72F980E4-FB19-4D11-A880-8896097214FF}">
      <dgm:prSet phldrT="[Metin]" custT="1"/>
      <dgm:spPr>
        <a:noFill/>
      </dgm:spPr>
      <dgm:t>
        <a:bodyPr/>
        <a:lstStyle/>
        <a:p>
          <a:r>
            <a:rPr lang="tr-TR" sz="1000" b="1"/>
            <a:t>ZAYIF YÖNLER</a:t>
          </a:r>
        </a:p>
        <a:p>
          <a:r>
            <a:rPr lang="tr-TR" sz="1000"/>
            <a:t>-Yardımcı personelin yetersiz olması.</a:t>
          </a:r>
        </a:p>
        <a:p>
          <a:r>
            <a:rPr lang="tr-TR" sz="1000"/>
            <a:t>-Velilerin eğitim-öğretime katılımının istenilen düzeyde olmayışı. (okul-aile işbirliği)</a:t>
          </a:r>
        </a:p>
        <a:p>
          <a:r>
            <a:rPr lang="tr-TR" sz="1000"/>
            <a:t>-Farkındalık seviyesini artırma vizyonuna sahip olmayan okuma</a:t>
          </a:r>
        </a:p>
        <a:p>
          <a:r>
            <a:rPr lang="tr-TR" sz="1000"/>
            <a:t>alışkanlığının yetersiz olduğu öğrenci kitlesi,</a:t>
          </a:r>
        </a:p>
        <a:p>
          <a:r>
            <a:rPr lang="tr-TR" sz="1000"/>
            <a:t>-İSG için olumsuz tutuma sahip öğrenciler.</a:t>
          </a:r>
        </a:p>
        <a:p>
          <a:r>
            <a:rPr lang="tr-TR" sz="1000" b="0"/>
            <a:t>-Okul binasının yeni olması nedeniyle, özellikle altyapı kısmında yarattığı sıkıntılar.</a:t>
          </a:r>
          <a:endParaRPr lang="tr-TR" sz="1000" b="1"/>
        </a:p>
      </dgm:t>
    </dgm:pt>
    <dgm:pt modelId="{B7004F40-296E-4ED4-9338-26C7A13E8ACF}" type="parTrans" cxnId="{BAA62889-3A32-433C-BEDA-8FF003BCF9C8}">
      <dgm:prSet/>
      <dgm:spPr/>
      <dgm:t>
        <a:bodyPr/>
        <a:lstStyle/>
        <a:p>
          <a:endParaRPr lang="tr-TR" sz="1000"/>
        </a:p>
      </dgm:t>
    </dgm:pt>
    <dgm:pt modelId="{C1F82FF4-8C4C-44A5-BDB1-A7B25B7C9C1E}" type="sibTrans" cxnId="{BAA62889-3A32-433C-BEDA-8FF003BCF9C8}">
      <dgm:prSet/>
      <dgm:spPr/>
      <dgm:t>
        <a:bodyPr/>
        <a:lstStyle/>
        <a:p>
          <a:endParaRPr lang="tr-TR" sz="1000"/>
        </a:p>
      </dgm:t>
    </dgm:pt>
    <dgm:pt modelId="{A7EF9734-8344-42E8-9293-B498635D1D77}">
      <dgm:prSet phldrT="[Metin]" custT="1"/>
      <dgm:spPr>
        <a:noFill/>
      </dgm:spPr>
      <dgm:t>
        <a:bodyPr/>
        <a:lstStyle/>
        <a:p>
          <a:r>
            <a:rPr lang="tr-TR" sz="1000" b="1"/>
            <a:t>FIRSATLAR</a:t>
          </a:r>
        </a:p>
        <a:p>
          <a:r>
            <a:rPr lang="tr-TR" sz="1000" b="1"/>
            <a:t>-</a:t>
          </a:r>
          <a:r>
            <a:rPr lang="tr-TR" sz="1000" b="0"/>
            <a:t>Okul binasının yeni olması, İSG unsurlarının mevzuat gereği işletilmiş olması.</a:t>
          </a:r>
        </a:p>
        <a:p>
          <a:r>
            <a:rPr lang="tr-TR" sz="1000" b="0"/>
            <a:t>-İSG eğitimleri için, eğitim alanlarının uygun olması.</a:t>
          </a:r>
        </a:p>
        <a:p>
          <a:r>
            <a:rPr lang="tr-TR" sz="1000"/>
            <a:t>-Konum itibariyle müstakil bir alanda bulunması,</a:t>
          </a:r>
        </a:p>
        <a:p>
          <a:r>
            <a:rPr lang="tr-TR" sz="1000"/>
            <a:t>-İl İSGB biriminin eğitimler konusunda vermiş olduğu destekler.</a:t>
          </a:r>
        </a:p>
        <a:p>
          <a:r>
            <a:rPr lang="tr-TR" sz="1000"/>
            <a:t>-Atölye ve derslik durumu, araç-gereçve imkânlar açısından iyi durumda olması.</a:t>
          </a:r>
        </a:p>
        <a:p>
          <a:r>
            <a:rPr lang="tr-TR" sz="1000"/>
            <a:t>-İSGB, web sitesi vasıtasıyla evraklara ulaşma kolaylığı. </a:t>
          </a:r>
          <a:endParaRPr lang="tr-TR" sz="1000" b="0"/>
        </a:p>
        <a:p>
          <a:endParaRPr lang="tr-TR" sz="1000" b="1"/>
        </a:p>
      </dgm:t>
    </dgm:pt>
    <dgm:pt modelId="{F9E4D5A5-037A-4E54-9C6A-629F3E1F7F80}" type="parTrans" cxnId="{C98897A3-0FDA-4C91-BAA7-AE8B26E03356}">
      <dgm:prSet/>
      <dgm:spPr/>
      <dgm:t>
        <a:bodyPr/>
        <a:lstStyle/>
        <a:p>
          <a:endParaRPr lang="tr-TR" sz="1000"/>
        </a:p>
      </dgm:t>
    </dgm:pt>
    <dgm:pt modelId="{EA1ACDF0-2693-4B5B-A62B-3B4DCC1F2DC1}" type="sibTrans" cxnId="{C98897A3-0FDA-4C91-BAA7-AE8B26E03356}">
      <dgm:prSet/>
      <dgm:spPr/>
      <dgm:t>
        <a:bodyPr/>
        <a:lstStyle/>
        <a:p>
          <a:endParaRPr lang="tr-TR" sz="1000"/>
        </a:p>
      </dgm:t>
    </dgm:pt>
    <dgm:pt modelId="{28F5D096-33DE-4E5F-BD00-E0F380C13E1A}">
      <dgm:prSet phldrT="[Metin]" custT="1"/>
      <dgm:spPr>
        <a:noFill/>
      </dgm:spPr>
      <dgm:t>
        <a:bodyPr/>
        <a:lstStyle/>
        <a:p>
          <a:r>
            <a:rPr lang="tr-TR" sz="1000" b="1"/>
            <a:t>TEHDİTLER</a:t>
          </a:r>
        </a:p>
        <a:p>
          <a:r>
            <a:rPr lang="tr-TR" sz="1000" b="1"/>
            <a:t>-</a:t>
          </a:r>
          <a:r>
            <a:rPr lang="tr-TR" sz="1000" b="0"/>
            <a:t>Okulun Kuzey Anadolu Fay Hattı üzerinde olması hasebiyle oluşan deprem tehditi,</a:t>
          </a:r>
        </a:p>
        <a:p>
          <a:r>
            <a:rPr lang="tr-TR" sz="1000" b="0"/>
            <a:t>-Hizmet alımı sağladığımız paydaşların İSG standartlarına uyumsuz tutumları,</a:t>
          </a:r>
        </a:p>
        <a:p>
          <a:r>
            <a:rPr lang="tr-TR" sz="1000" b="0"/>
            <a:t>-İSG standartlarına uygun davranmamakta ısrar eden personel, öğrenci ve paydaşlar,</a:t>
          </a:r>
        </a:p>
        <a:p>
          <a:r>
            <a:rPr lang="tr-TR" sz="1000" b="0"/>
            <a:t>-Planlanan acil eylem planlarına, olay anının panik durumu ile uyumsuz davranma </a:t>
          </a:r>
        </a:p>
      </dgm:t>
    </dgm:pt>
    <dgm:pt modelId="{879B11F9-1246-4484-982C-4FF90B686BDE}" type="parTrans" cxnId="{EDDC3B65-1E0C-4B71-BA6C-0EE87152B180}">
      <dgm:prSet/>
      <dgm:spPr/>
      <dgm:t>
        <a:bodyPr/>
        <a:lstStyle/>
        <a:p>
          <a:endParaRPr lang="tr-TR" sz="1000"/>
        </a:p>
      </dgm:t>
    </dgm:pt>
    <dgm:pt modelId="{D13CF32B-DF1B-4C4B-BED1-41765B42BB8B}" type="sibTrans" cxnId="{EDDC3B65-1E0C-4B71-BA6C-0EE87152B180}">
      <dgm:prSet/>
      <dgm:spPr/>
      <dgm:t>
        <a:bodyPr/>
        <a:lstStyle/>
        <a:p>
          <a:endParaRPr lang="tr-TR" sz="1000"/>
        </a:p>
      </dgm:t>
    </dgm:pt>
    <dgm:pt modelId="{25A13C15-16D9-4E7E-99AF-EE02983C1214}">
      <dgm:prSet phldrT="[Metin]" custT="1"/>
      <dgm:spPr>
        <a:noFill/>
      </dgm:spPr>
      <dgm:t>
        <a:bodyPr/>
        <a:lstStyle/>
        <a:p>
          <a:r>
            <a:rPr lang="tr-TR" sz="1000" b="1"/>
            <a:t>GÜÇLÜ YÖNLER</a:t>
          </a:r>
        </a:p>
        <a:p>
          <a:r>
            <a:rPr lang="tr-TR" sz="900" b="0" i="0"/>
            <a:t>-İsg konusunda sahip olunan kurum kültürü,</a:t>
          </a:r>
        </a:p>
        <a:p>
          <a:r>
            <a:rPr lang="tr-TR" sz="900" b="0" i="0"/>
            <a:t>-Yaşanan doğal afetler ve köklü bir kurum olmanın getirdiği kurumsal hafıza,</a:t>
          </a:r>
        </a:p>
        <a:p>
          <a:r>
            <a:rPr lang="tr-TR" sz="900" b="0" i="0"/>
            <a:t>-Okul binasının yeni oluşu ve genel itibariyle isg'ye uygun düzenlenmiş çalışma alanları,</a:t>
          </a:r>
        </a:p>
        <a:p>
          <a:r>
            <a:rPr lang="tr-TR" sz="900" b="0" i="0"/>
            <a:t>-İsg anlamında organizasyonun performansının yüksek oluşu. </a:t>
          </a:r>
          <a:r>
            <a:rPr lang="tr-TR" sz="900"/>
            <a:t> </a:t>
          </a:r>
        </a:p>
        <a:p>
          <a:r>
            <a:rPr lang="tr-TR" sz="900"/>
            <a:t>-Mesleğinde donanımlı, gelişimedeğişime açık eksiksiz öğretmen kadrosunun olması.</a:t>
          </a:r>
        </a:p>
        <a:p>
          <a:r>
            <a:rPr lang="tr-TR" sz="900"/>
            <a:t>-Okulumuzun meslek liseleri arasında olumlu bir imaja sahip olması,</a:t>
          </a:r>
        </a:p>
        <a:p>
          <a:r>
            <a:rPr lang="tr-TR" sz="900"/>
            <a:t>-Üst Yönetimin sorunlara karşı yapıcı yaklaşımı.</a:t>
          </a:r>
        </a:p>
        <a:p>
          <a:r>
            <a:rPr lang="tr-TR" sz="900"/>
            <a:t>-Paydaşların özellikle İSG eğitimleri konusunda vermiş olduğu destek, </a:t>
          </a:r>
        </a:p>
        <a:p>
          <a:r>
            <a:rPr lang="tr-TR" sz="900"/>
            <a:t>-Bakanlığın İSG hususunda göstermiş olduğu hassasiyete binaen vermiş olduğu destek, </a:t>
          </a:r>
        </a:p>
      </dgm:t>
    </dgm:pt>
    <dgm:pt modelId="{956D7852-E3A3-4D4B-9BFB-EAAB8F49A65F}" type="sibTrans" cxnId="{65EF9D25-1D76-4C68-AABB-F3CC011347A3}">
      <dgm:prSet/>
      <dgm:spPr/>
      <dgm:t>
        <a:bodyPr/>
        <a:lstStyle/>
        <a:p>
          <a:endParaRPr lang="tr-TR" sz="1000"/>
        </a:p>
      </dgm:t>
    </dgm:pt>
    <dgm:pt modelId="{B0BBEBBB-A616-49E2-988C-1162FCC4415F}" type="parTrans" cxnId="{65EF9D25-1D76-4C68-AABB-F3CC011347A3}">
      <dgm:prSet/>
      <dgm:spPr/>
      <dgm:t>
        <a:bodyPr/>
        <a:lstStyle/>
        <a:p>
          <a:endParaRPr lang="tr-TR" sz="1000"/>
        </a:p>
      </dgm:t>
    </dgm:pt>
    <dgm:pt modelId="{E4CCB74A-D867-45A4-BF6B-859489D17C2F}" type="pres">
      <dgm:prSet presAssocID="{C1319262-3E5B-4C54-AC81-2B347F6E2DE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tr-TR"/>
        </a:p>
      </dgm:t>
    </dgm:pt>
    <dgm:pt modelId="{4CA964C0-8224-4CDE-B5C9-74817B17EACE}" type="pres">
      <dgm:prSet presAssocID="{C1319262-3E5B-4C54-AC81-2B347F6E2DE1}" presName="Name1" presStyleCnt="0"/>
      <dgm:spPr/>
    </dgm:pt>
    <dgm:pt modelId="{CB12C831-F021-48E6-9B25-2ED86B29DF2D}" type="pres">
      <dgm:prSet presAssocID="{C1319262-3E5B-4C54-AC81-2B347F6E2DE1}" presName="cycle" presStyleCnt="0"/>
      <dgm:spPr/>
    </dgm:pt>
    <dgm:pt modelId="{7AE22D8D-393F-43F5-B2DF-23581C45E069}" type="pres">
      <dgm:prSet presAssocID="{C1319262-3E5B-4C54-AC81-2B347F6E2DE1}" presName="srcNode" presStyleLbl="node1" presStyleIdx="0" presStyleCnt="4"/>
      <dgm:spPr/>
    </dgm:pt>
    <dgm:pt modelId="{69A4FEA8-3A8E-45BE-BA81-769097FAAB48}" type="pres">
      <dgm:prSet presAssocID="{C1319262-3E5B-4C54-AC81-2B347F6E2DE1}" presName="conn" presStyleLbl="parChTrans1D2" presStyleIdx="0" presStyleCnt="1"/>
      <dgm:spPr/>
      <dgm:t>
        <a:bodyPr/>
        <a:lstStyle/>
        <a:p>
          <a:endParaRPr lang="tr-TR"/>
        </a:p>
      </dgm:t>
    </dgm:pt>
    <dgm:pt modelId="{47E4D147-0F19-416D-BD68-DCFF68D234D9}" type="pres">
      <dgm:prSet presAssocID="{C1319262-3E5B-4C54-AC81-2B347F6E2DE1}" presName="extraNode" presStyleLbl="node1" presStyleIdx="0" presStyleCnt="4"/>
      <dgm:spPr/>
    </dgm:pt>
    <dgm:pt modelId="{73E552F6-293E-4067-A835-D1697B936497}" type="pres">
      <dgm:prSet presAssocID="{C1319262-3E5B-4C54-AC81-2B347F6E2DE1}" presName="dstNode" presStyleLbl="node1" presStyleIdx="0" presStyleCnt="4"/>
      <dgm:spPr/>
    </dgm:pt>
    <dgm:pt modelId="{72B01753-38A4-475F-A645-094168D616DC}" type="pres">
      <dgm:prSet presAssocID="{25A13C15-16D9-4E7E-99AF-EE02983C1214}" presName="text_1" presStyleLbl="node1" presStyleIdx="0" presStyleCnt="4" custScaleX="100225" custScaleY="156413" custLinFactNeighborX="932" custLinFactNeighborY="-1778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E660FFB-D04B-499E-86FC-9605EA721BA6}" type="pres">
      <dgm:prSet presAssocID="{25A13C15-16D9-4E7E-99AF-EE02983C1214}" presName="accent_1" presStyleCnt="0"/>
      <dgm:spPr/>
    </dgm:pt>
    <dgm:pt modelId="{26EA59AD-E475-493E-BEBC-36E7F51C8C57}" type="pres">
      <dgm:prSet presAssocID="{25A13C15-16D9-4E7E-99AF-EE02983C1214}" presName="accentRepeatNode" presStyleLbl="solidFgAcc1" presStyleIdx="0" presStyleCnt="4" custScaleX="69587" custScaleY="69107" custLinFactNeighborX="-20544" custLinFactNeighborY="-2418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B5CAB4F0-B9C4-4787-A921-1471EF90DBFE}" type="pres">
      <dgm:prSet presAssocID="{72F980E4-FB19-4D11-A880-8896097214FF}" presName="text_2" presStyleLbl="node1" presStyleIdx="1" presStyleCnt="4" custScaleY="148323" custLinFactNeighborX="1075" custLinFactNeighborY="-683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D0B3C2-236F-42BB-8C34-4C769D5C2712}" type="pres">
      <dgm:prSet presAssocID="{72F980E4-FB19-4D11-A880-8896097214FF}" presName="accent_2" presStyleCnt="0"/>
      <dgm:spPr/>
    </dgm:pt>
    <dgm:pt modelId="{9699227E-8E2D-495E-95B7-946C2DA73C66}" type="pres">
      <dgm:prSet presAssocID="{72F980E4-FB19-4D11-A880-8896097214FF}" presName="accentRepeatNode" presStyleLbl="solidFgAcc1" presStyleIdx="1" presStyleCnt="4" custScaleX="71941" custScaleY="73781" custLinFactNeighborX="-25089" custLinFactNeighborY="-1510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C6BCE151-FE7F-4033-B160-4B2D7A0F2F0C}" type="pres">
      <dgm:prSet presAssocID="{A7EF9734-8344-42E8-9293-B498635D1D77}" presName="text_3" presStyleLbl="node1" presStyleIdx="2" presStyleCnt="4" custScaleY="173277" custLinFactNeighborX="1289" custLinFactNeighborY="1454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500E94F-25A3-4D3F-B22C-8F2C062A7DF7}" type="pres">
      <dgm:prSet presAssocID="{A7EF9734-8344-42E8-9293-B498635D1D77}" presName="accent_3" presStyleCnt="0"/>
      <dgm:spPr/>
    </dgm:pt>
    <dgm:pt modelId="{2BAF7910-EF9D-4A6C-BCFC-725C77271D85}" type="pres">
      <dgm:prSet presAssocID="{A7EF9734-8344-42E8-9293-B498635D1D77}" presName="accentRepeatNode" presStyleLbl="solidFgAcc1" presStyleIdx="2" presStyleCnt="4" custScaleX="67636" custScaleY="77635" custLinFactNeighborX="-24952" custLinFactNeighborY="-135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D0EF8F88-D880-4F04-A83F-8FB63342D527}" type="pres">
      <dgm:prSet presAssocID="{28F5D096-33DE-4E5F-BD00-E0F380C13E1A}" presName="text_4" presStyleLbl="node1" presStyleIdx="3" presStyleCnt="4" custScaleY="133053" custLinFactNeighborX="375" custLinFactNeighborY="2537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6CB29EB-EA00-401B-8DE1-BBB85264ECE5}" type="pres">
      <dgm:prSet presAssocID="{28F5D096-33DE-4E5F-BD00-E0F380C13E1A}" presName="accent_4" presStyleCnt="0"/>
      <dgm:spPr/>
    </dgm:pt>
    <dgm:pt modelId="{B6ABAA9C-E3FF-4253-9081-BB0E9DDAE5DB}" type="pres">
      <dgm:prSet presAssocID="{28F5D096-33DE-4E5F-BD00-E0F380C13E1A}" presName="accentRepeatNode" presStyleLbl="solidFgAcc1" presStyleIdx="3" presStyleCnt="4" custScaleX="68421" custScaleY="71747" custLinFactNeighborX="-23956" custLinFactNeighborY="11083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</dgm:ptLst>
  <dgm:cxnLst>
    <dgm:cxn modelId="{65EF9D25-1D76-4C68-AABB-F3CC011347A3}" srcId="{C1319262-3E5B-4C54-AC81-2B347F6E2DE1}" destId="{25A13C15-16D9-4E7E-99AF-EE02983C1214}" srcOrd="0" destOrd="0" parTransId="{B0BBEBBB-A616-49E2-988C-1162FCC4415F}" sibTransId="{956D7852-E3A3-4D4B-9BFB-EAAB8F49A65F}"/>
    <dgm:cxn modelId="{C98897A3-0FDA-4C91-BAA7-AE8B26E03356}" srcId="{C1319262-3E5B-4C54-AC81-2B347F6E2DE1}" destId="{A7EF9734-8344-42E8-9293-B498635D1D77}" srcOrd="2" destOrd="0" parTransId="{F9E4D5A5-037A-4E54-9C6A-629F3E1F7F80}" sibTransId="{EA1ACDF0-2693-4B5B-A62B-3B4DCC1F2DC1}"/>
    <dgm:cxn modelId="{D8DA70E0-A8A2-47A3-B124-7D37951188CC}" type="presOf" srcId="{956D7852-E3A3-4D4B-9BFB-EAAB8F49A65F}" destId="{69A4FEA8-3A8E-45BE-BA81-769097FAAB48}" srcOrd="0" destOrd="0" presId="urn:microsoft.com/office/officeart/2008/layout/VerticalCurvedList"/>
    <dgm:cxn modelId="{BAA62889-3A32-433C-BEDA-8FF003BCF9C8}" srcId="{C1319262-3E5B-4C54-AC81-2B347F6E2DE1}" destId="{72F980E4-FB19-4D11-A880-8896097214FF}" srcOrd="1" destOrd="0" parTransId="{B7004F40-296E-4ED4-9338-26C7A13E8ACF}" sibTransId="{C1F82FF4-8C4C-44A5-BDB1-A7B25B7C9C1E}"/>
    <dgm:cxn modelId="{EBA87620-84BD-4C8C-9B18-C21416324E37}" type="presOf" srcId="{72F980E4-FB19-4D11-A880-8896097214FF}" destId="{B5CAB4F0-B9C4-4787-A921-1471EF90DBFE}" srcOrd="0" destOrd="0" presId="urn:microsoft.com/office/officeart/2008/layout/VerticalCurvedList"/>
    <dgm:cxn modelId="{F3E6FBCA-697F-4489-A5DD-D9A3E7399A35}" type="presOf" srcId="{25A13C15-16D9-4E7E-99AF-EE02983C1214}" destId="{72B01753-38A4-475F-A645-094168D616DC}" srcOrd="0" destOrd="0" presId="urn:microsoft.com/office/officeart/2008/layout/VerticalCurvedList"/>
    <dgm:cxn modelId="{6391247C-BA29-4DC9-8C5A-7D9FDE632B70}" type="presOf" srcId="{28F5D096-33DE-4E5F-BD00-E0F380C13E1A}" destId="{D0EF8F88-D880-4F04-A83F-8FB63342D527}" srcOrd="0" destOrd="0" presId="urn:microsoft.com/office/officeart/2008/layout/VerticalCurvedList"/>
    <dgm:cxn modelId="{CB783B5B-7E72-4E34-AC51-ECB6CD2D0334}" type="presOf" srcId="{C1319262-3E5B-4C54-AC81-2B347F6E2DE1}" destId="{E4CCB74A-D867-45A4-BF6B-859489D17C2F}" srcOrd="0" destOrd="0" presId="urn:microsoft.com/office/officeart/2008/layout/VerticalCurvedList"/>
    <dgm:cxn modelId="{A5FD67D3-1638-4499-A3D3-72827F2F83E1}" type="presOf" srcId="{A7EF9734-8344-42E8-9293-B498635D1D77}" destId="{C6BCE151-FE7F-4033-B160-4B2D7A0F2F0C}" srcOrd="0" destOrd="0" presId="urn:microsoft.com/office/officeart/2008/layout/VerticalCurvedList"/>
    <dgm:cxn modelId="{EDDC3B65-1E0C-4B71-BA6C-0EE87152B180}" srcId="{C1319262-3E5B-4C54-AC81-2B347F6E2DE1}" destId="{28F5D096-33DE-4E5F-BD00-E0F380C13E1A}" srcOrd="3" destOrd="0" parTransId="{879B11F9-1246-4484-982C-4FF90B686BDE}" sibTransId="{D13CF32B-DF1B-4C4B-BED1-41765B42BB8B}"/>
    <dgm:cxn modelId="{69EAEE10-000A-40D3-A77E-9CF4A4D3AA73}" type="presParOf" srcId="{E4CCB74A-D867-45A4-BF6B-859489D17C2F}" destId="{4CA964C0-8224-4CDE-B5C9-74817B17EACE}" srcOrd="0" destOrd="0" presId="urn:microsoft.com/office/officeart/2008/layout/VerticalCurvedList"/>
    <dgm:cxn modelId="{353BC034-8CEA-4CC4-880F-C073BDB02FBF}" type="presParOf" srcId="{4CA964C0-8224-4CDE-B5C9-74817B17EACE}" destId="{CB12C831-F021-48E6-9B25-2ED86B29DF2D}" srcOrd="0" destOrd="0" presId="urn:microsoft.com/office/officeart/2008/layout/VerticalCurvedList"/>
    <dgm:cxn modelId="{4A48C7E1-651C-4BEB-9143-99D99FF06724}" type="presParOf" srcId="{CB12C831-F021-48E6-9B25-2ED86B29DF2D}" destId="{7AE22D8D-393F-43F5-B2DF-23581C45E069}" srcOrd="0" destOrd="0" presId="urn:microsoft.com/office/officeart/2008/layout/VerticalCurvedList"/>
    <dgm:cxn modelId="{CFB821FE-93BA-4470-99F8-E1B70B8E8BCD}" type="presParOf" srcId="{CB12C831-F021-48E6-9B25-2ED86B29DF2D}" destId="{69A4FEA8-3A8E-45BE-BA81-769097FAAB48}" srcOrd="1" destOrd="0" presId="urn:microsoft.com/office/officeart/2008/layout/VerticalCurvedList"/>
    <dgm:cxn modelId="{972F792B-5192-42F4-B67E-E4C2A867A966}" type="presParOf" srcId="{CB12C831-F021-48E6-9B25-2ED86B29DF2D}" destId="{47E4D147-0F19-416D-BD68-DCFF68D234D9}" srcOrd="2" destOrd="0" presId="urn:microsoft.com/office/officeart/2008/layout/VerticalCurvedList"/>
    <dgm:cxn modelId="{6C843F59-C800-438E-8B65-808798CE2D30}" type="presParOf" srcId="{CB12C831-F021-48E6-9B25-2ED86B29DF2D}" destId="{73E552F6-293E-4067-A835-D1697B936497}" srcOrd="3" destOrd="0" presId="urn:microsoft.com/office/officeart/2008/layout/VerticalCurvedList"/>
    <dgm:cxn modelId="{295CE641-885A-48E8-9920-6E5F06E37E8C}" type="presParOf" srcId="{4CA964C0-8224-4CDE-B5C9-74817B17EACE}" destId="{72B01753-38A4-475F-A645-094168D616DC}" srcOrd="1" destOrd="0" presId="urn:microsoft.com/office/officeart/2008/layout/VerticalCurvedList"/>
    <dgm:cxn modelId="{754ADA86-FDD4-40E5-AE06-84BF50C944BE}" type="presParOf" srcId="{4CA964C0-8224-4CDE-B5C9-74817B17EACE}" destId="{CE660FFB-D04B-499E-86FC-9605EA721BA6}" srcOrd="2" destOrd="0" presId="urn:microsoft.com/office/officeart/2008/layout/VerticalCurvedList"/>
    <dgm:cxn modelId="{BFABE6AF-1418-487E-A2AD-CE3B81756289}" type="presParOf" srcId="{CE660FFB-D04B-499E-86FC-9605EA721BA6}" destId="{26EA59AD-E475-493E-BEBC-36E7F51C8C57}" srcOrd="0" destOrd="0" presId="urn:microsoft.com/office/officeart/2008/layout/VerticalCurvedList"/>
    <dgm:cxn modelId="{81A4D9C4-03BA-48F5-AC9D-CF2D0A04ACF7}" type="presParOf" srcId="{4CA964C0-8224-4CDE-B5C9-74817B17EACE}" destId="{B5CAB4F0-B9C4-4787-A921-1471EF90DBFE}" srcOrd="3" destOrd="0" presId="urn:microsoft.com/office/officeart/2008/layout/VerticalCurvedList"/>
    <dgm:cxn modelId="{F60E5AF5-8190-4F0A-86C7-E1DF8B1240A4}" type="presParOf" srcId="{4CA964C0-8224-4CDE-B5C9-74817B17EACE}" destId="{A1D0B3C2-236F-42BB-8C34-4C769D5C2712}" srcOrd="4" destOrd="0" presId="urn:microsoft.com/office/officeart/2008/layout/VerticalCurvedList"/>
    <dgm:cxn modelId="{3863DDE3-9E7A-46F9-8ADC-04CE22D3C958}" type="presParOf" srcId="{A1D0B3C2-236F-42BB-8C34-4C769D5C2712}" destId="{9699227E-8E2D-495E-95B7-946C2DA73C66}" srcOrd="0" destOrd="0" presId="urn:microsoft.com/office/officeart/2008/layout/VerticalCurvedList"/>
    <dgm:cxn modelId="{D1577E13-E907-40F5-A3C7-04118045C17D}" type="presParOf" srcId="{4CA964C0-8224-4CDE-B5C9-74817B17EACE}" destId="{C6BCE151-FE7F-4033-B160-4B2D7A0F2F0C}" srcOrd="5" destOrd="0" presId="urn:microsoft.com/office/officeart/2008/layout/VerticalCurvedList"/>
    <dgm:cxn modelId="{DB4B9193-5F18-4D51-B0B8-755D8A29B97E}" type="presParOf" srcId="{4CA964C0-8224-4CDE-B5C9-74817B17EACE}" destId="{3500E94F-25A3-4D3F-B22C-8F2C062A7DF7}" srcOrd="6" destOrd="0" presId="urn:microsoft.com/office/officeart/2008/layout/VerticalCurvedList"/>
    <dgm:cxn modelId="{1C03DB89-978B-4D9C-A61B-90D9E36B1E8E}" type="presParOf" srcId="{3500E94F-25A3-4D3F-B22C-8F2C062A7DF7}" destId="{2BAF7910-EF9D-4A6C-BCFC-725C77271D85}" srcOrd="0" destOrd="0" presId="urn:microsoft.com/office/officeart/2008/layout/VerticalCurvedList"/>
    <dgm:cxn modelId="{D47C6F46-675D-49B2-976D-7820A41D5624}" type="presParOf" srcId="{4CA964C0-8224-4CDE-B5C9-74817B17EACE}" destId="{D0EF8F88-D880-4F04-A83F-8FB63342D527}" srcOrd="7" destOrd="0" presId="urn:microsoft.com/office/officeart/2008/layout/VerticalCurvedList"/>
    <dgm:cxn modelId="{0CFD507B-D81A-4B7C-AEDF-50AE6D1E0918}" type="presParOf" srcId="{4CA964C0-8224-4CDE-B5C9-74817B17EACE}" destId="{76CB29EB-EA00-401B-8DE1-BBB85264ECE5}" srcOrd="8" destOrd="0" presId="urn:microsoft.com/office/officeart/2008/layout/VerticalCurvedList"/>
    <dgm:cxn modelId="{DDEB2CFF-9AB0-4F0F-8E2E-B403EE8ED933}" type="presParOf" srcId="{76CB29EB-EA00-401B-8DE1-BBB85264ECE5}" destId="{B6ABAA9C-E3FF-4253-9081-BB0E9DDAE5D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A4FEA8-3A8E-45BE-BA81-769097FAAB48}">
      <dsp:nvSpPr>
        <dsp:cNvPr id="0" name=""/>
        <dsp:cNvSpPr/>
      </dsp:nvSpPr>
      <dsp:spPr>
        <a:xfrm>
          <a:off x="-8189326" y="-1250507"/>
          <a:ext cx="9740016" cy="9740016"/>
        </a:xfrm>
        <a:prstGeom prst="blockArc">
          <a:avLst>
            <a:gd name="adj1" fmla="val 18900000"/>
            <a:gd name="adj2" fmla="val 2700000"/>
            <a:gd name="adj3" fmla="val 222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01753-38A4-475F-A645-094168D616DC}">
      <dsp:nvSpPr>
        <dsp:cNvPr id="0" name=""/>
        <dsp:cNvSpPr/>
      </dsp:nvSpPr>
      <dsp:spPr>
        <a:xfrm>
          <a:off x="851294" y="44351"/>
          <a:ext cx="5084734" cy="1741889"/>
        </a:xfrm>
        <a:prstGeom prst="rect">
          <a:avLst/>
        </a:pr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395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GÜÇLÜ YÖNLER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-İsg konusunda sahip olunan kurum kültürü,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-Yaşanan doğal afetler ve köklü bir kurum olmanın getirdiği kurumsal hafıza,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-Okul binasının yeni oluşu ve genel itibariyle isg'ye uygun düzenlenmiş çalışma alanları,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i="0" kern="1200"/>
            <a:t>-İsg anlamında organizasyonun performansının yüksek oluşu. </a:t>
          </a:r>
          <a:r>
            <a:rPr lang="tr-TR" sz="900" kern="1200"/>
            <a:t>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-Mesleğinde donanımlı, gelişimedeğişime açık eksiksiz öğretmen kadrosunun olması.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-Okulumuzun meslek liseleri arasında olumlu bir imaja sahip olması,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-Üst Yönetimin sorunlara karşı yapıcı yaklaşımı.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-Paydaşların özellikle İSG eğitimleri konusunda vermiş olduğu destek,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-Bakanlığın İSG hususunda göstermiş olduğu hassasiyete binaen vermiş olduğu destek, </a:t>
          </a:r>
        </a:p>
      </dsp:txBody>
      <dsp:txXfrm>
        <a:off x="851294" y="44351"/>
        <a:ext cx="5084734" cy="1741889"/>
      </dsp:txXfrm>
    </dsp:sp>
    <dsp:sp modelId="{26EA59AD-E475-493E-BEBC-36E7F51C8C57}">
      <dsp:nvSpPr>
        <dsp:cNvPr id="0" name=""/>
        <dsp:cNvSpPr/>
      </dsp:nvSpPr>
      <dsp:spPr>
        <a:xfrm>
          <a:off x="39388" y="295655"/>
          <a:ext cx="968692" cy="962010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CAB4F0-B9C4-4787-A921-1471EF90DBFE}">
      <dsp:nvSpPr>
        <dsp:cNvPr id="0" name=""/>
        <dsp:cNvSpPr/>
      </dsp:nvSpPr>
      <dsp:spPr>
        <a:xfrm>
          <a:off x="1495873" y="1882059"/>
          <a:ext cx="4434840" cy="1651795"/>
        </a:xfrm>
        <a:prstGeom prst="rect">
          <a:avLst/>
        </a:pr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395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ZAYIF YÖNLER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-Yardımcı personelin yetersiz olması.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-Velilerin eğitim-öğretime katılımının istenilen düzeyde olmayışı. (okul-aile işbirliği)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-Farkındalık seviyesini artırma vizyonuna sahip olmayan okuma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alışkanlığının yetersiz olduğu öğrenci kitlesi,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-İSG için olumsuz tutuma sahip öğrenciler.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/>
            <a:t>-Okul binasının yeni olması nedeniyle, özellikle altyapı kısmında yarattığı sıkıntılar.</a:t>
          </a:r>
          <a:endParaRPr lang="tr-TR" sz="1000" b="1" kern="1200"/>
        </a:p>
      </dsp:txBody>
      <dsp:txXfrm>
        <a:off x="1495873" y="1882059"/>
        <a:ext cx="4434840" cy="1651795"/>
      </dsp:txXfrm>
    </dsp:sp>
    <dsp:sp modelId="{9699227E-8E2D-495E-95B7-946C2DA73C66}">
      <dsp:nvSpPr>
        <dsp:cNvPr id="0" name=""/>
        <dsp:cNvSpPr/>
      </dsp:nvSpPr>
      <dsp:spPr>
        <a:xfrm>
          <a:off x="598214" y="2060297"/>
          <a:ext cx="1001461" cy="1027075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BCE151-FE7F-4033-B160-4B2D7A0F2F0C}">
      <dsp:nvSpPr>
        <dsp:cNvPr id="0" name=""/>
        <dsp:cNvSpPr/>
      </dsp:nvSpPr>
      <dsp:spPr>
        <a:xfrm>
          <a:off x="1505364" y="3651957"/>
          <a:ext cx="4434840" cy="1929695"/>
        </a:xfrm>
        <a:prstGeom prst="rect">
          <a:avLst/>
        </a:pr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395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FIRSATLAR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-</a:t>
          </a:r>
          <a:r>
            <a:rPr lang="tr-TR" sz="1000" b="0" kern="1200"/>
            <a:t>Okul binasının yeni olması, İSG unsurlarının mevzuat gereği işletilmiş olması.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/>
            <a:t>-İSG eğitimleri için, eğitim alanlarının uygun olması.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-Konum itibariyle müstakil bir alanda bulunması,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-İl İSGB biriminin eğitimler konusunda vermiş olduğu destekler.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-Atölye ve derslik durumu, araç-gereçve imkânlar açısından iyi durumda olması.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-İSGB, web sitesi vasıtasıyla evraklara ulaşma kolaylığı. </a:t>
          </a:r>
          <a:endParaRPr lang="tr-TR" sz="1000" b="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</dsp:txBody>
      <dsp:txXfrm>
        <a:off x="1505364" y="3651957"/>
        <a:ext cx="4434840" cy="1929695"/>
      </dsp:txXfrm>
    </dsp:sp>
    <dsp:sp modelId="{2BAF7910-EF9D-4A6C-BCFC-725C77271D85}">
      <dsp:nvSpPr>
        <dsp:cNvPr id="0" name=""/>
        <dsp:cNvSpPr/>
      </dsp:nvSpPr>
      <dsp:spPr>
        <a:xfrm>
          <a:off x="630085" y="3912638"/>
          <a:ext cx="941533" cy="1080725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EF8F88-D880-4F04-A83F-8FB63342D527}">
      <dsp:nvSpPr>
        <dsp:cNvPr id="0" name=""/>
        <dsp:cNvSpPr/>
      </dsp:nvSpPr>
      <dsp:spPr>
        <a:xfrm>
          <a:off x="828744" y="5667359"/>
          <a:ext cx="5073319" cy="1481741"/>
        </a:xfrm>
        <a:prstGeom prst="rect">
          <a:avLst/>
        </a:pr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395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TEHDİTLER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-</a:t>
          </a:r>
          <a:r>
            <a:rPr lang="tr-TR" sz="1000" b="0" kern="1200"/>
            <a:t>Okulun Kuzey Anadolu Fay Hattı üzerinde olması hasebiyle oluşan deprem tehditi,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/>
            <a:t>-Hizmet alımı sağladığımız paydaşların İSG standartlarına uyumsuz tutumları,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/>
            <a:t>-İSG standartlarına uygun davranmamakta ısrar eden personel, öğrenci ve paydaşlar,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/>
            <a:t>-Planlanan acil eylem planlarına, olay anının panik durumu ile uyumsuz davranma </a:t>
          </a:r>
        </a:p>
      </dsp:txBody>
      <dsp:txXfrm>
        <a:off x="828744" y="5667359"/>
        <a:ext cx="5073319" cy="1481741"/>
      </dsp:txXfrm>
    </dsp:sp>
    <dsp:sp modelId="{B6ABAA9C-E3FF-4253-9081-BB0E9DDAE5DB}">
      <dsp:nvSpPr>
        <dsp:cNvPr id="0" name=""/>
        <dsp:cNvSpPr/>
      </dsp:nvSpPr>
      <dsp:spPr>
        <a:xfrm>
          <a:off x="6" y="5780543"/>
          <a:ext cx="952461" cy="998761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CC88-E8ED-4BA1-B4C6-B1D08634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2022-02-11T07:01:00Z</dcterms:created>
  <dcterms:modified xsi:type="dcterms:W3CDTF">2022-02-11T07:01:00Z</dcterms:modified>
</cp:coreProperties>
</file>